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4"/>
          <w:tab w:val="left" w:pos="2724"/>
        </w:tabs>
        <w:rPr>
          <w:rFonts w:hint="eastAsia" w:ascii="仿宋_GB2312" w:eastAsia="仿宋_GB2312"/>
          <w:b/>
          <w:sz w:val="32"/>
          <w:szCs w:val="32"/>
          <w:lang w:val="en-US" w:eastAsia="zh-CN"/>
        </w:rPr>
      </w:pPr>
    </w:p>
    <w:p>
      <w:pPr>
        <w:tabs>
          <w:tab w:val="left" w:pos="1704"/>
          <w:tab w:val="left" w:pos="2724"/>
        </w:tabs>
        <w:rPr>
          <w:rFonts w:hint="eastAsia" w:ascii="仿宋_GB2312" w:eastAsia="仿宋_GB2312"/>
          <w:b/>
          <w:sz w:val="32"/>
          <w:szCs w:val="32"/>
          <w:lang w:val="en-US" w:eastAsia="zh-CN"/>
        </w:rPr>
      </w:pPr>
      <w:r>
        <w:rPr>
          <w:rFonts w:hint="eastAsia" w:ascii="仿宋_GB2312" w:eastAsia="仿宋_GB2312"/>
          <w:b/>
          <w:sz w:val="32"/>
          <w:szCs w:val="32"/>
          <w:lang w:val="en-US" w:eastAsia="zh-CN"/>
        </w:rPr>
        <w:t>重要成果</w:t>
      </w:r>
    </w:p>
    <w:p>
      <w:pPr>
        <w:keepNext w:val="0"/>
        <w:keepLines w:val="0"/>
        <w:pageBreakBefore w:val="0"/>
        <w:widowControl w:val="0"/>
        <w:tabs>
          <w:tab w:val="left" w:pos="1704"/>
          <w:tab w:val="left" w:pos="2724"/>
        </w:tabs>
        <w:kinsoku/>
        <w:wordWrap/>
        <w:overflowPunct/>
        <w:topLinePunct w:val="0"/>
        <w:autoSpaceDE/>
        <w:autoSpaceDN/>
        <w:bidi w:val="0"/>
        <w:adjustRightInd/>
        <w:snapToGrid/>
        <w:spacing w:line="600" w:lineRule="exact"/>
        <w:ind w:left="0" w:leftChars="0" w:right="0" w:rightChars="0" w:firstLine="548" w:firstLineChars="196"/>
        <w:jc w:val="center"/>
        <w:textAlignment w:val="auto"/>
        <w:outlineLvl w:val="9"/>
        <w:rPr>
          <w:rFonts w:hint="eastAsia" w:ascii="仿宋_GB2312" w:eastAsia="仿宋_GB2312"/>
          <w:b/>
          <w:sz w:val="28"/>
          <w:szCs w:val="28"/>
        </w:rPr>
      </w:pPr>
      <w:bookmarkStart w:id="0" w:name="_GoBack"/>
      <w:bookmarkEnd w:id="0"/>
      <w:r>
        <w:rPr>
          <w:rFonts w:hint="eastAsia" w:ascii="仿宋_GB2312" w:eastAsia="仿宋_GB2312"/>
          <w:b/>
          <w:sz w:val="28"/>
          <w:szCs w:val="28"/>
        </w:rPr>
        <w:t>《汉字结构变化研究》</w:t>
      </w:r>
    </w:p>
    <w:p>
      <w:pPr>
        <w:keepNext w:val="0"/>
        <w:keepLines w:val="0"/>
        <w:pageBreakBefore w:val="0"/>
        <w:widowControl w:val="0"/>
        <w:tabs>
          <w:tab w:val="left" w:pos="1704"/>
          <w:tab w:val="left" w:pos="2724"/>
        </w:tabs>
        <w:kinsoku/>
        <w:wordWrap/>
        <w:overflowPunct/>
        <w:topLinePunct w:val="0"/>
        <w:autoSpaceDE/>
        <w:autoSpaceDN/>
        <w:bidi w:val="0"/>
        <w:adjustRightInd/>
        <w:snapToGrid/>
        <w:spacing w:line="600" w:lineRule="exact"/>
        <w:ind w:left="0" w:leftChars="0" w:right="0" w:rightChars="0" w:firstLine="548" w:firstLineChars="196"/>
        <w:jc w:val="center"/>
        <w:textAlignment w:val="auto"/>
        <w:outlineLvl w:val="9"/>
        <w:rPr>
          <w:rFonts w:hint="eastAsia" w:ascii="仿宋_GB2312" w:eastAsia="仿宋_GB2312"/>
          <w:b/>
          <w:sz w:val="28"/>
          <w:szCs w:val="28"/>
        </w:rPr>
      </w:pPr>
      <w:r>
        <w:rPr>
          <w:rFonts w:hint="eastAsia" w:ascii="仿宋_GB2312" w:eastAsia="仿宋_GB2312"/>
          <w:b/>
          <w:sz w:val="28"/>
          <w:szCs w:val="28"/>
        </w:rPr>
        <w:t>获河北省社会科学基金项目优秀成果一等奖</w:t>
      </w:r>
    </w:p>
    <w:p>
      <w:pPr>
        <w:pStyle w:val="2"/>
        <w:jc w:val="left"/>
        <w:rPr>
          <w:rFonts w:hint="eastAsia" w:ascii="仿宋_GB2312" w:eastAsia="仿宋_GB2312"/>
        </w:rPr>
      </w:pPr>
    </w:p>
    <w:p>
      <w:pPr>
        <w:pStyle w:val="2"/>
        <w:jc w:val="left"/>
        <w:rPr>
          <w:rFonts w:hint="eastAsia" w:ascii="仿宋_GB2312" w:eastAsia="仿宋_GB2312"/>
          <w:bCs/>
          <w:szCs w:val="28"/>
        </w:rPr>
      </w:pPr>
      <w:r>
        <w:rPr>
          <w:rFonts w:hint="eastAsia" w:ascii="仿宋_GB2312" w:eastAsia="仿宋_GB2312"/>
        </w:rPr>
        <w:t>张素凤教授的《</w:t>
      </w:r>
      <w:r>
        <w:rPr>
          <w:rFonts w:hint="eastAsia" w:ascii="仿宋_GB2312" w:eastAsia="仿宋_GB2312"/>
          <w:bCs/>
        </w:rPr>
        <w:t>汉字结构变化研究》一书获河北省社会科学基金项目优秀成果一等奖。该书在对商周最早字形与具有相同记录职能的秦篆字形结构进行比较的基础上，进一步把现代楷书字形纳为比较对象。其研究目标由对古文字阶段汉字结构变化规律的探索，变为对整个汉字发展历史中汉字结构变化规律的探索。该成果的价值表现在：丰富了汉字构形学的内容，对汉字学理论的发展具有一定价值；探求汉字演变的规律和原因，为古文字的系统研究及考释提供依据和参考，为现行汉字的改革提供借鉴；认识《说文》的性质和构意分析特点，探求汉字结构分析的一般规律，对于现行汉字的结构分析和识字教学有一定的借鉴意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C6596"/>
    <w:rsid w:val="0A267E97"/>
    <w:rsid w:val="57DC6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560" w:firstLineChars="20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2017-06-19T08:44:16Z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